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  <w:jc w:val="center"/>
      </w:pPr>
      <w:r>
        <w:rPr>
          <w:b/>
          <w:bCs/>
          <w:color w:val="1F3864"/>
          <w:sz w:val="40"/>
          <w:szCs w:val="40"/>
        </w:rPr>
        <w:t xml:space="preserve">Burgan AI Champions Program</w:t>
      </w:r>
    </w:p>
    <w:p>
      <w:pPr>
        <w:spacing w:after="40"/>
        <w:jc w:val="center"/>
      </w:pPr>
      <w:r>
        <w:rPr>
          <w:b/>
          <w:bCs/>
          <w:color w:val="595959"/>
          <w:sz w:val="26"/>
          <w:szCs w:val="26"/>
        </w:rPr>
        <w:t xml:space="preserve">Module 3 · Power Automate Guided by Claude</w:t>
      </w:r>
    </w:p>
    <w:p>
      <w:pPr>
        <w:pBdr>
          <w:bottom w:val="single" w:color="B8860B" w:sz="12" w:space="8"/>
        </w:pBdr>
        <w:spacing w:after="40"/>
        <w:jc w:val="center"/>
      </w:pPr>
      <w:r>
        <w:rPr>
          <w:b/>
          <w:bCs/>
          <w:color w:val="B8860B"/>
          <w:sz w:val="30"/>
          <w:szCs w:val="30"/>
        </w:rPr>
        <w:t xml:space="preserve">Day 2 · Outlook and Excel Integration</w:t>
      </w:r>
    </w:p>
    <w:p>
      <w:pPr>
        <w:spacing w:after="320" w:before="160"/>
        <w:jc w:val="center"/>
      </w:pPr>
      <w:r>
        <w:rPr>
          <w:i/>
          <w:iCs/>
          <w:color w:val="595959"/>
          <w:sz w:val="24"/>
          <w:szCs w:val="24"/>
        </w:rPr>
        <w:t xml:space="preserve">Lab &amp; Exercise Handouts</w:t>
      </w:r>
    </w:p>
    <w:p>
      <w:pPr>
        <w:pBdr>
          <w:top w:val="single" w:color="auto" w:sz="2" w:space="4"/>
          <w:bottom w:val="single" w:color="auto" w:sz="2" w:space="4"/>
          <w:left w:val="single" w:color="B8860B" w:sz="18" w:space="8"/>
          <w:right w:val="single" w:color="auto" w:sz="2" w:space="4"/>
        </w:pBdr>
        <w:shd w:fill="F2F2F2" w:color="auto" w:val="clear"/>
        <w:spacing w:after="320"/>
        <w:ind w:left="100"/>
      </w:pPr>
      <w:r>
        <w:rPr>
          <w:b/>
          <w:bCs/>
          <w:color w:val="1F3864"/>
          <w:sz w:val="21"/>
          <w:szCs w:val="21"/>
        </w:rPr>
        <w:t xml:space="preserve">Note: </w:t>
      </w:r>
      <w:r>
        <w:rPr>
          <w:i/>
          <w:iCs/>
          <w:color w:val="333333"/>
          <w:sz w:val="21"/>
          <w:szCs w:val="21"/>
        </w:rPr>
        <w:t xml:space="preserve">Today is one continuous, cumulative build — each block's task extends the same flow from the block before it.</w:t>
      </w: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1 — </w:t>
      </w:r>
      <w:r>
        <w:rPr>
          <w:b/>
          <w:bCs/>
          <w:color w:val="1F3864"/>
        </w:rPr>
        <w:t xml:space="preserve">Dynamic Content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Yousef.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If your Day 1 flow doesn't already start with a Form submission, add one now as the trigger (or as an early step feeding the rest of the flow).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Then update the confirmation email so it uses at least two dynamic form fields, not static text.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2 — </w:t>
      </w:r>
      <w:r>
        <w:rPr>
          <w:b/>
          <w:bCs/>
          <w:color w:val="1F3864"/>
        </w:rPr>
        <w:t xml:space="preserve">Form trigger → Excel Online update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Latifa.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Build a Form→Excel flow for a real recurring log/tracker from your own role — including building a real, simple form yourself as part of the task.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3 — </w:t>
      </w:r>
      <w:r>
        <w:rPr>
          <w:b/>
          <w:bCs/>
          <w:color w:val="1F3864"/>
        </w:rPr>
        <w:t xml:space="preserve">HTML Table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Mubarak.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Extend your Block 2 flow so it also emails a formatted table of the day's new submissions.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4 — </w:t>
      </w:r>
      <w:r>
        <w:rPr>
          <w:b/>
          <w:bCs/>
          <w:color w:val="1F3864"/>
        </w:rPr>
        <w:t xml:space="preserve">Dynamic recipient routing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Fahad.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Add conditional recipient routing to your running flow, based on a real field from your own form.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5 — </w:t>
      </w:r>
      <w:r>
        <w:rPr>
          <w:b/>
          <w:bCs/>
          <w:color w:val="1F3864"/>
        </w:rPr>
        <w:t xml:space="preserve">Email with Options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Dana.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Add one Email with Options step to today's flow as a low-stakes checkpoint before the row is logged.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6 — </w:t>
      </w:r>
      <w:r>
        <w:rPr>
          <w:b/>
          <w:bCs/>
          <w:color w:val="1F3864"/>
        </w:rPr>
        <w:t xml:space="preserve">Wrap: end-to-end mini-build</w:t>
      </w:r>
      <w:r>
        <w:rPr>
          <w:b w:val="false"/>
          <w:bCs w:val="false"/>
          <w:i/>
          <w:iCs/>
          <w:color w:val="595959"/>
          <w:sz w:val="22"/>
          <w:szCs w:val="22"/>
        </w:rPr>
        <w:t xml:space="preserve">  (no new concept)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Run the full Form → Excel → routed-email (+options) chain against real test submissions.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Capture run history as evidence it worked end to end.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Burgan Bank · AI Champions Program · Page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08080"/>
        <w:sz w:val="16"/>
        <w:szCs w:val="16"/>
      </w:rPr>
      <w:t xml:space="preserve">Module 3 · Day 2 · Lab &amp; Exercise Handouts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40"/>
    </w:pPr>
    <w:rPr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2 — Outlook and Excel Integration — Lab &amp; Exercise Handouts</dc:title>
  <dc:creator>Burgan AI Champions Program</dc:creator>
  <cp:lastModifiedBy>Un-named</cp:lastModifiedBy>
  <cp:revision>1</cp:revision>
  <dcterms:created xsi:type="dcterms:W3CDTF">2026-07-23T14:21:34.141Z</dcterms:created>
  <dcterms:modified xsi:type="dcterms:W3CDTF">2026-07-23T14:21:34.141Z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